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2B3B1" w14:textId="77777777" w:rsidR="00C76201" w:rsidRPr="00426AEC" w:rsidRDefault="00C76201" w:rsidP="00C76201">
      <w:pPr>
        <w:shd w:val="clear" w:color="auto" w:fill="FFFFFF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26AEC">
        <w:rPr>
          <w:rFonts w:ascii="Arial Narrow" w:hAnsi="Arial Narrow" w:cs="Arial"/>
          <w:sz w:val="24"/>
          <w:szCs w:val="24"/>
        </w:rPr>
        <w:t>U svezi sa sljedećim pitanjima:</w:t>
      </w:r>
    </w:p>
    <w:p w14:paraId="07B47827" w14:textId="77777777" w:rsidR="00C76201" w:rsidRPr="00426AEC" w:rsidRDefault="00C76201" w:rsidP="00C76201">
      <w:pPr>
        <w:shd w:val="clear" w:color="auto" w:fill="FFFFFF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1722465" w14:textId="77777777" w:rsidR="00C76201" w:rsidRPr="00426AEC" w:rsidRDefault="00C76201" w:rsidP="00C76201">
      <w:pPr>
        <w:shd w:val="clear" w:color="auto" w:fill="FFFFFF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26AEC">
        <w:rPr>
          <w:rFonts w:ascii="Arial Narrow" w:hAnsi="Arial Narrow" w:cs="Arial"/>
          <w:sz w:val="24"/>
          <w:szCs w:val="24"/>
        </w:rPr>
        <w:t>1. Da li odobravate rok isporuke opreme od 45-60 radnih dana od dana eventualne Narudžbe?</w:t>
      </w:r>
    </w:p>
    <w:p w14:paraId="02EB0153" w14:textId="77777777" w:rsidR="00C76201" w:rsidRPr="00426AEC" w:rsidRDefault="00C76201" w:rsidP="00C76201">
      <w:pPr>
        <w:pStyle w:val="m8936043906798230880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426AEC">
        <w:rPr>
          <w:rFonts w:ascii="Arial Narrow" w:hAnsi="Arial Narrow" w:cs="Arial"/>
        </w:rPr>
        <w:t>2. Da li nam odobravate za ovogodišnju Alku da se montiraju unajmljene tribine ili postojeće Vaše tribine?</w:t>
      </w:r>
    </w:p>
    <w:p w14:paraId="0C9E7D56" w14:textId="77777777" w:rsidR="002877F6" w:rsidRPr="00426AEC" w:rsidRDefault="002877F6" w:rsidP="002877F6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hr-HR"/>
        </w:rPr>
      </w:pPr>
      <w:r w:rsidRPr="00426AEC">
        <w:rPr>
          <w:rFonts w:ascii="Arial Narrow" w:hAnsi="Arial Narrow" w:cs="Arial"/>
          <w:sz w:val="24"/>
          <w:szCs w:val="24"/>
        </w:rPr>
        <w:t xml:space="preserve">3. </w:t>
      </w:r>
      <w:r w:rsidRPr="00426AEC">
        <w:rPr>
          <w:rFonts w:ascii="Arial Narrow" w:eastAsia="Times New Roman" w:hAnsi="Arial Narrow"/>
          <w:sz w:val="24"/>
          <w:szCs w:val="24"/>
          <w:lang w:eastAsia="hr-HR"/>
        </w:rPr>
        <w:t>„U Dokumentaciji o nabavi, točka 6.9., stoji da je rok plaćanja 60 dana od dana ovjere računa od strane naručitelja.</w:t>
      </w:r>
      <w:r w:rsidRPr="00426AE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r w:rsidRPr="00426AEC">
        <w:rPr>
          <w:rFonts w:ascii="Arial Narrow" w:eastAsia="Times New Roman" w:hAnsi="Arial Narrow"/>
          <w:sz w:val="24"/>
          <w:szCs w:val="24"/>
          <w:lang w:eastAsia="hr-HR"/>
        </w:rPr>
        <w:t>Zanima nas koju garanciju plaćanja dajete. Naime, s obzirom na iznos, obično je to LC (</w:t>
      </w:r>
      <w:proofErr w:type="spellStart"/>
      <w:r w:rsidRPr="00426AEC">
        <w:rPr>
          <w:rFonts w:ascii="Arial Narrow" w:eastAsia="Times New Roman" w:hAnsi="Arial Narrow"/>
          <w:sz w:val="24"/>
          <w:szCs w:val="24"/>
          <w:lang w:eastAsia="hr-HR"/>
        </w:rPr>
        <w:t>letter</w:t>
      </w:r>
      <w:proofErr w:type="spellEnd"/>
      <w:r w:rsidRPr="00426AE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proofErr w:type="spellStart"/>
      <w:r w:rsidRPr="00426AEC">
        <w:rPr>
          <w:rFonts w:ascii="Arial Narrow" w:eastAsia="Times New Roman" w:hAnsi="Arial Narrow"/>
          <w:sz w:val="24"/>
          <w:szCs w:val="24"/>
          <w:lang w:eastAsia="hr-HR"/>
        </w:rPr>
        <w:t>of</w:t>
      </w:r>
      <w:proofErr w:type="spellEnd"/>
      <w:r w:rsidRPr="00426AEC">
        <w:rPr>
          <w:rFonts w:ascii="Arial Narrow" w:eastAsia="Times New Roman" w:hAnsi="Arial Narrow"/>
          <w:sz w:val="24"/>
          <w:szCs w:val="24"/>
          <w:lang w:eastAsia="hr-HR"/>
        </w:rPr>
        <w:t xml:space="preserve"> </w:t>
      </w:r>
      <w:proofErr w:type="spellStart"/>
      <w:r w:rsidRPr="00426AEC">
        <w:rPr>
          <w:rFonts w:ascii="Arial Narrow" w:eastAsia="Times New Roman" w:hAnsi="Arial Narrow"/>
          <w:sz w:val="24"/>
          <w:szCs w:val="24"/>
          <w:lang w:eastAsia="hr-HR"/>
        </w:rPr>
        <w:t>credit</w:t>
      </w:r>
      <w:proofErr w:type="spellEnd"/>
      <w:r w:rsidRPr="00426AEC">
        <w:rPr>
          <w:rFonts w:ascii="Arial Narrow" w:eastAsia="Times New Roman" w:hAnsi="Arial Narrow"/>
          <w:sz w:val="24"/>
          <w:szCs w:val="24"/>
          <w:lang w:eastAsia="hr-HR"/>
        </w:rPr>
        <w:t>), pa nas zanima da li je to i u ovome slučaju.“</w:t>
      </w:r>
    </w:p>
    <w:p w14:paraId="373AF7DB" w14:textId="77777777" w:rsidR="00C76201" w:rsidRPr="00426AEC" w:rsidRDefault="00C76201" w:rsidP="002877F6">
      <w:pPr>
        <w:pStyle w:val="m8936043906798230880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</w:p>
    <w:p w14:paraId="6C434C16" w14:textId="77777777" w:rsidR="002877F6" w:rsidRPr="00426AEC" w:rsidRDefault="002877F6" w:rsidP="002877F6">
      <w:pPr>
        <w:pStyle w:val="m8936043906798230880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</w:p>
    <w:p w14:paraId="6CCADA1B" w14:textId="77777777" w:rsidR="00C76201" w:rsidRPr="00426AEC" w:rsidRDefault="00426AEC" w:rsidP="00C76201">
      <w:pPr>
        <w:pStyle w:val="m8936043906798230880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  <w:r w:rsidRPr="00426AEC">
        <w:rPr>
          <w:rFonts w:ascii="Arial Narrow" w:hAnsi="Arial Narrow" w:cs="Arial"/>
        </w:rPr>
        <w:t>O</w:t>
      </w:r>
      <w:r w:rsidR="00C76201" w:rsidRPr="00426AEC">
        <w:rPr>
          <w:rFonts w:ascii="Arial Narrow" w:hAnsi="Arial Narrow" w:cs="Arial"/>
        </w:rPr>
        <w:t>dgovor Viteškog alkarskog društva Sinj je:</w:t>
      </w:r>
    </w:p>
    <w:p w14:paraId="3D1E3039" w14:textId="77777777" w:rsidR="00C76201" w:rsidRPr="00426AEC" w:rsidRDefault="00C76201" w:rsidP="00C7620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4A2CE2A2" w14:textId="77777777" w:rsidR="00C76201" w:rsidRPr="00426AEC" w:rsidRDefault="00426AEC" w:rsidP="00426AE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1. </w:t>
      </w:r>
      <w:r w:rsidR="00C76201" w:rsidRPr="00426A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Predmet nabave i rokovi određeni su Dokumentacijom o nabavi tribina, </w:t>
      </w:r>
      <w:proofErr w:type="spellStart"/>
      <w:r w:rsidR="00C76201" w:rsidRPr="00426AEC">
        <w:rPr>
          <w:rFonts w:ascii="Arial Narrow" w:eastAsia="Times New Roman" w:hAnsi="Arial Narrow" w:cs="Arial"/>
          <w:sz w:val="24"/>
          <w:szCs w:val="24"/>
          <w:lang w:eastAsia="hr-HR"/>
        </w:rPr>
        <w:t>ev</w:t>
      </w:r>
      <w:proofErr w:type="spellEnd"/>
      <w:r w:rsidR="00C76201" w:rsidRPr="00426AEC">
        <w:rPr>
          <w:rFonts w:ascii="Arial Narrow" w:eastAsia="Times New Roman" w:hAnsi="Arial Narrow" w:cs="Arial"/>
          <w:sz w:val="24"/>
          <w:szCs w:val="24"/>
          <w:lang w:eastAsia="hr-HR"/>
        </w:rPr>
        <w:t>. broj 3/17VAD.</w:t>
      </w:r>
    </w:p>
    <w:p w14:paraId="36FF3838" w14:textId="77777777" w:rsidR="00C76201" w:rsidRPr="00426AEC" w:rsidRDefault="00C76201" w:rsidP="00C7620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Nabava tribina dio je realizacije EU projekta "Sinj u </w:t>
      </w:r>
      <w:proofErr w:type="spellStart"/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>sridu</w:t>
      </w:r>
      <w:proofErr w:type="spellEnd"/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", u kojemu je Viteško alkarsko društvo Sinj partner u projektu. </w:t>
      </w:r>
    </w:p>
    <w:p w14:paraId="781C8E3D" w14:textId="77777777" w:rsidR="00C76201" w:rsidRPr="00426AEC" w:rsidRDefault="00C76201" w:rsidP="00C7620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Projekt sadrži i </w:t>
      </w:r>
      <w:proofErr w:type="spellStart"/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>grantogram</w:t>
      </w:r>
      <w:proofErr w:type="spellEnd"/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u okviru kojega su i naše aktivnosti.</w:t>
      </w:r>
    </w:p>
    <w:p w14:paraId="7A89A874" w14:textId="77777777" w:rsidR="00426AEC" w:rsidRPr="00426AEC" w:rsidRDefault="00426AEC" w:rsidP="00C7620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0E10525F" w14:textId="77777777" w:rsidR="00C76201" w:rsidRPr="00426AEC" w:rsidRDefault="00426AEC" w:rsidP="00C76201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426AEC">
        <w:rPr>
          <w:rFonts w:ascii="Arial Narrow" w:eastAsia="Times New Roman" w:hAnsi="Arial Narrow" w:cs="Arial"/>
          <w:sz w:val="24"/>
          <w:szCs w:val="24"/>
          <w:lang w:eastAsia="hr-HR"/>
        </w:rPr>
        <w:t xml:space="preserve">2. </w:t>
      </w:r>
      <w:r w:rsidR="00C76201" w:rsidRPr="00426AEC">
        <w:rPr>
          <w:rFonts w:ascii="Arial Narrow" w:eastAsia="Times New Roman" w:hAnsi="Arial Narrow" w:cs="Arial"/>
          <w:sz w:val="24"/>
          <w:szCs w:val="24"/>
          <w:lang w:eastAsia="hr-HR"/>
        </w:rPr>
        <w:t>U statusu partnera u projektu nismo obveznici Zakona o javnoj nabavi, nego primjenjujemo Pravilnik o postupcima nabave za osobe koje nisu obveznici Zakona o javnoj nabavi, te smo postupak nabave tribina vodili u skladu s tim aktom.</w:t>
      </w:r>
    </w:p>
    <w:p w14:paraId="2334AD1A" w14:textId="77777777" w:rsidR="002877F6" w:rsidRPr="00426AEC" w:rsidRDefault="002877F6" w:rsidP="002877F6">
      <w:pPr>
        <w:pStyle w:val="m8936043906798230880msolistparagraph"/>
        <w:shd w:val="clear" w:color="auto" w:fill="FFFFFF"/>
        <w:spacing w:before="0" w:beforeAutospacing="0" w:after="0" w:afterAutospacing="0"/>
        <w:rPr>
          <w:rFonts w:ascii="Arial Narrow" w:hAnsi="Arial Narrow" w:cs="Arial"/>
        </w:rPr>
      </w:pPr>
    </w:p>
    <w:p w14:paraId="36E186D4" w14:textId="77777777" w:rsidR="002877F6" w:rsidRPr="00426AEC" w:rsidRDefault="002877F6" w:rsidP="002877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26AEC">
        <w:rPr>
          <w:rFonts w:ascii="Arial Narrow" w:hAnsi="Arial Narrow"/>
          <w:sz w:val="24"/>
          <w:szCs w:val="24"/>
        </w:rPr>
        <w:t>3.</w:t>
      </w:r>
    </w:p>
    <w:p w14:paraId="04FE3854" w14:textId="77777777" w:rsidR="002877F6" w:rsidRPr="00426AEC" w:rsidRDefault="002877F6" w:rsidP="002877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26AEC">
        <w:rPr>
          <w:rFonts w:ascii="Arial Narrow" w:hAnsi="Arial Narrow"/>
          <w:sz w:val="24"/>
          <w:szCs w:val="24"/>
        </w:rPr>
        <w:t>Podsjećamo da predmetna dokumentacija za nabavu predviđa davanje jamstva od strane gospodarskoga subjekta.</w:t>
      </w:r>
    </w:p>
    <w:p w14:paraId="27C3A2AB" w14:textId="77777777" w:rsidR="002877F6" w:rsidRPr="00426AEC" w:rsidRDefault="002877F6" w:rsidP="002877F6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426AEC">
        <w:rPr>
          <w:rFonts w:ascii="Arial Narrow" w:hAnsi="Arial Narrow"/>
          <w:sz w:val="24"/>
          <w:szCs w:val="24"/>
        </w:rPr>
        <w:t>Što se tiče garancije naručitelja prema gospodarskom subjektu, nju će biti moguće dati u kontekstu gore navedenog, na način i u vrijeme koji će osigurati sigurnost obiju ugovornih strana u pogledu izvršenja obveza.</w:t>
      </w:r>
    </w:p>
    <w:p w14:paraId="17443DC9" w14:textId="77777777" w:rsidR="00B05BE3" w:rsidRPr="00426AEC" w:rsidRDefault="002877F6" w:rsidP="00426AEC">
      <w:pPr>
        <w:spacing w:before="120" w:after="0" w:line="240" w:lineRule="auto"/>
        <w:jc w:val="both"/>
        <w:rPr>
          <w:rFonts w:ascii="Arial Narrow" w:hAnsi="Arial Narrow"/>
          <w:sz w:val="24"/>
          <w:szCs w:val="24"/>
        </w:rPr>
      </w:pPr>
      <w:r w:rsidRPr="00426AEC">
        <w:rPr>
          <w:rFonts w:ascii="Arial Narrow" w:hAnsi="Arial Narrow"/>
          <w:sz w:val="24"/>
          <w:szCs w:val="24"/>
        </w:rPr>
        <w:t>Tražena garancija će se moći posebno dogovoriti nakon odluke o izboru najpovoljnije ponude s izabranim  gospodarskim subjektom, a to će moći biti i odgovarajuća garancija banke za obveze naručitelja prema tom gospodarskom subjektu.</w:t>
      </w:r>
      <w:bookmarkStart w:id="0" w:name="_GoBack"/>
      <w:bookmarkEnd w:id="0"/>
    </w:p>
    <w:sectPr w:rsidR="00B05BE3" w:rsidRPr="00426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FF5"/>
    <w:multiLevelType w:val="hybridMultilevel"/>
    <w:tmpl w:val="F4AC2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7A22"/>
    <w:multiLevelType w:val="hybridMultilevel"/>
    <w:tmpl w:val="A578A1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01"/>
    <w:rsid w:val="002877F6"/>
    <w:rsid w:val="00426AEC"/>
    <w:rsid w:val="005F0700"/>
    <w:rsid w:val="00B05BE3"/>
    <w:rsid w:val="00C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71E8"/>
  <w15:chartTrackingRefBased/>
  <w15:docId w15:val="{F40B1FF1-9685-43E2-941B-A10445E3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62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936043906798230880msolistparagraph">
    <w:name w:val="m_8936043906798230880msolistparagraph"/>
    <w:basedOn w:val="Normal"/>
    <w:rsid w:val="00C762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2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242</Words>
  <Characters>1382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Tajana Purić</cp:lastModifiedBy>
  <cp:revision>2</cp:revision>
  <dcterms:created xsi:type="dcterms:W3CDTF">2017-06-14T11:52:00Z</dcterms:created>
  <dcterms:modified xsi:type="dcterms:W3CDTF">2017-06-19T13:00:00Z</dcterms:modified>
</cp:coreProperties>
</file>